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84808" w14:textId="0A390B05" w:rsidR="0096248A" w:rsidRPr="00067F4D" w:rsidRDefault="0096248A" w:rsidP="0096248A">
      <w:pPr>
        <w:tabs>
          <w:tab w:val="num" w:pos="360"/>
        </w:tabs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r-Cyrl-RS" w:eastAsia="sr-Latn-CS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r-Cyrl-RS" w:eastAsia="sr-Latn-CS"/>
          <w14:ligatures w14:val="none"/>
        </w:rPr>
        <w:t>ИЗВЕШТАЈ О</w:t>
      </w:r>
      <w:r w:rsidRPr="00067F4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r-Cyrl-RS" w:eastAsia="sr-Latn-CS"/>
          <w14:ligatures w14:val="none"/>
        </w:rPr>
        <w:t xml:space="preserve"> РАД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r-Cyrl-RS" w:eastAsia="sr-Latn-CS"/>
          <w14:ligatures w14:val="none"/>
        </w:rPr>
        <w:t>У</w:t>
      </w:r>
      <w:r w:rsidRPr="00067F4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sr-Cyrl-RS" w:eastAsia="sr-Latn-CS"/>
          <w14:ligatures w14:val="none"/>
        </w:rPr>
        <w:t xml:space="preserve"> СЕКЦИЈЕ ЗА ФАРМАЦЕУТСКУ ЗДРАВСТВЕНУ ЗАШТИТУ</w:t>
      </w:r>
    </w:p>
    <w:p w14:paraId="7C40605A" w14:textId="77777777" w:rsidR="0096248A" w:rsidRPr="00067F4D" w:rsidRDefault="0096248A" w:rsidP="0096248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14:ligatures w14:val="none"/>
        </w:rPr>
      </w:pPr>
    </w:p>
    <w:p w14:paraId="14C79627" w14:textId="20836083" w:rsidR="0096248A" w:rsidRPr="0096248A" w:rsidRDefault="0096248A" w:rsidP="0096248A">
      <w:p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</w:p>
    <w:p w14:paraId="47D81B1A" w14:textId="785B8638" w:rsidR="0096248A" w:rsidRDefault="0096248A" w:rsidP="00236D21">
      <w:p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Чланови секције су били укључени у активности П</w:t>
      </w:r>
      <w:r w:rsidRP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ројекта фондације Темпус у програму Ерасмус плус „Апотека- пријатељ здравог поомства“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: комуникација са колегама из праксе који су прошли програм едукације у циљу подршке за документовање пружене услуге саветовања трудница и дојиља о безбедној примени лекова у периоду трудноће и дојења,  </w:t>
      </w:r>
      <w:r w:rsidRP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припрема и снимање </w:t>
      </w:r>
      <w:r w:rsid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11 </w:t>
      </w:r>
      <w:r w:rsidRP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кратких филмова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(видео снимака)</w:t>
      </w:r>
      <w:r w:rsidRP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у којима се разматра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ла</w:t>
      </w:r>
      <w:r w:rsidRP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безбедност најчежће примењених терапијских група лекова у трудноћи и периоду дојења</w:t>
      </w:r>
      <w:r w:rsid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(доступни на сајту СФУС-а, </w:t>
      </w:r>
      <w:hyperlink r:id="rId5" w:history="1">
        <w:r w:rsidR="00236D21" w:rsidRPr="008F726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val="sr-Cyrl-RS"/>
            <w14:ligatures w14:val="none"/>
          </w:rPr>
          <w:t>https://sfus.rs/wp-content/uploads/2025/04/Smernice-za-pregled-terapije.pdf</w:t>
        </w:r>
      </w:hyperlink>
      <w:r w:rsid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)</w:t>
      </w:r>
      <w:r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;</w:t>
      </w:r>
    </w:p>
    <w:p w14:paraId="55C8F1A9" w14:textId="77777777" w:rsidR="00236D21" w:rsidRPr="00236D21" w:rsidRDefault="00236D21" w:rsidP="00236D21">
      <w:pPr>
        <w:spacing w:after="0"/>
        <w:ind w:left="72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</w:p>
    <w:p w14:paraId="34625312" w14:textId="2EC63B30" w:rsidR="0096248A" w:rsidRPr="00051803" w:rsidRDefault="0096248A" w:rsidP="00051803">
      <w:p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bookmarkStart w:id="0" w:name="_Hlk191403047"/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Секција је била носилац едукације</w:t>
      </w:r>
      <w:r w:rsid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, а чланови секције предавачи и модератори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</w:t>
      </w:r>
      <w:r w:rsid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акредитованог </w:t>
      </w:r>
      <w:bookmarkEnd w:id="0"/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Курс</w:t>
      </w:r>
      <w:r w:rsid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а</w:t>
      </w: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вештина „Преглед терапије“;</w:t>
      </w:r>
    </w:p>
    <w:p w14:paraId="02B64D29" w14:textId="77777777" w:rsidR="00051803" w:rsidRDefault="00051803" w:rsidP="00051803">
      <w:p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</w:p>
    <w:p w14:paraId="62E61032" w14:textId="77777777" w:rsidR="00051803" w:rsidRDefault="00051803" w:rsidP="00051803">
      <w:p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Чланови секције су: </w:t>
      </w:r>
    </w:p>
    <w:p w14:paraId="3B199662" w14:textId="109EFD1B" w:rsidR="0096248A" w:rsidRPr="00051803" w:rsidRDefault="00051803" w:rsidP="00051803">
      <w:pPr>
        <w:pStyle w:val="ListParagraph"/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били предавачи и модератори у </w:t>
      </w:r>
      <w:r w:rsidR="0096248A"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7. Школи клиничке фармације;</w:t>
      </w:r>
    </w:p>
    <w:p w14:paraId="53A8549E" w14:textId="37E061B5" w:rsidR="00051803" w:rsidRDefault="00051803" w:rsidP="00051803">
      <w:pPr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представили </w:t>
      </w:r>
      <w:r w:rsidRPr="00E372F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резултате Пројекта „Апотека-Пријатељ мама дојиља“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, чији је носилац био СФУС уз подршку Министарства здравља и у коме су учествовали чланови секције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н</w:t>
      </w:r>
      <w:r w:rsidR="0096248A"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а 14. конференцији Мреже фармацеутске здравствене заштите Европе </w:t>
      </w:r>
      <w:r w:rsidR="0096248A"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Latn-RS"/>
          <w14:ligatures w14:val="none"/>
        </w:rPr>
        <w:t>(</w:t>
      </w:r>
      <w:r w:rsidR="0096248A" w:rsidRPr="0005180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sr-Latn-RS"/>
          <w14:ligatures w14:val="none"/>
        </w:rPr>
        <w:t>Pharmaceutical Care Network Europe, PCNE</w:t>
      </w:r>
      <w:r w:rsidR="0096248A"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Latn-RS"/>
          <w14:ligatures w14:val="none"/>
        </w:rPr>
        <w:t>)</w:t>
      </w:r>
      <w:r w:rsidR="0096248A"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представе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;</w:t>
      </w:r>
      <w:r w:rsidR="0096248A"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</w:t>
      </w:r>
    </w:p>
    <w:p w14:paraId="3C5DED59" w14:textId="6CBA0861" w:rsidR="0096248A" w:rsidRPr="00051803" w:rsidRDefault="0096248A" w:rsidP="00051803">
      <w:pPr>
        <w:numPr>
          <w:ilvl w:val="0"/>
          <w:numId w:val="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Учеств</w:t>
      </w:r>
      <w:r w:rsid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овали</w:t>
      </w: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на 2</w:t>
      </w: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Latn-RS"/>
          <w14:ligatures w14:val="none"/>
        </w:rPr>
        <w:t>9</w:t>
      </w:r>
      <w:r w:rsidRPr="00051803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. Конгресу Европске асоцијације болничких фармацеута (члан научног одбора, члан жирија за доделу најбољег презентованог рада из праксе, координатор семинара);</w:t>
      </w:r>
    </w:p>
    <w:p w14:paraId="7A674605" w14:textId="7BB20B61" w:rsidR="0096248A" w:rsidRDefault="00051803" w:rsidP="0096248A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Учествовали као аутори у </w:t>
      </w:r>
      <w:r w:rsid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припреми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рукописа „</w:t>
      </w:r>
      <w:r w:rsid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Водич за фармацеуте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– Саветовање о самолечењу“ чији је издавач СФУС; </w:t>
      </w:r>
      <w:r w:rsidR="0096248A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</w:t>
      </w:r>
    </w:p>
    <w:p w14:paraId="7876C7FB" w14:textId="43865CE9" w:rsidR="00051803" w:rsidRDefault="00051803" w:rsidP="00051803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Припремили превод документа </w:t>
      </w:r>
      <w:r w:rsidRPr="00AE6E1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sr-Latn-RS"/>
          <w14:ligatures w14:val="none"/>
        </w:rPr>
        <w:t>Guidelines on Medication Review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Latn-RS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који је објављен од стране Европског директората за квалитет и фармацеутску здравствену заштиту, Савета европе. Превод је доступан на сајту СФУС-а </w:t>
      </w:r>
      <w:hyperlink r:id="rId6" w:history="1">
        <w:r w:rsidR="00236D21" w:rsidRPr="008F726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val="sr-Cyrl-RS"/>
            <w14:ligatures w14:val="none"/>
          </w:rPr>
          <w:t>https://sfus.rs/wp-content/uploads/2025/04/Smernice-za-pregled-terapije.pdf</w:t>
        </w:r>
      </w:hyperlink>
      <w:r w:rsid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;</w:t>
      </w:r>
    </w:p>
    <w:p w14:paraId="66F63416" w14:textId="2D104074" w:rsidR="0096248A" w:rsidRPr="00236D21" w:rsidRDefault="00051803" w:rsidP="00236D21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  <w:r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Учествовали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 xml:space="preserve"> у раду међународних и националних научних и стручних одбора и тиму експерата (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Latn-CS" w:eastAsia="sr-Latn-CS"/>
          <w14:ligatures w14:val="none"/>
        </w:rPr>
        <w:t>члан научног одбора Европског удружења болничких фармацеута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 xml:space="preserve">, </w:t>
      </w:r>
      <w:r w:rsidR="0096248A" w:rsidRPr="00236D21">
        <w:rPr>
          <w:rFonts w:ascii="Times New Roman" w:eastAsia="Times New Roman" w:hAnsi="Times New Roman" w:cs="Times New Roman"/>
          <w:i/>
          <w:kern w:val="0"/>
          <w:sz w:val="24"/>
          <w:szCs w:val="24"/>
          <w:lang w:val="sr-Cyrl-RS" w:eastAsia="sr-Latn-CS"/>
          <w14:ligatures w14:val="none"/>
        </w:rPr>
        <w:t xml:space="preserve">European Association of Hospital Pharmacists, </w:t>
      </w:r>
      <w:r w:rsidR="0096248A" w:rsidRPr="00236D21">
        <w:rPr>
          <w:rFonts w:ascii="Times New Roman" w:eastAsia="Times New Roman" w:hAnsi="Times New Roman" w:cs="Times New Roman"/>
          <w:i/>
          <w:kern w:val="0"/>
          <w:sz w:val="24"/>
          <w:szCs w:val="24"/>
          <w:lang w:val="sr-Latn-CS" w:eastAsia="sr-Latn-CS"/>
          <w14:ligatures w14:val="none"/>
        </w:rPr>
        <w:t>EAHP</w:t>
      </w:r>
      <w:r w:rsidR="0096248A" w:rsidRPr="00236D21">
        <w:rPr>
          <w:rFonts w:ascii="Times New Roman" w:eastAsia="Times New Roman" w:hAnsi="Times New Roman" w:cs="Times New Roman"/>
          <w:i/>
          <w:kern w:val="0"/>
          <w:sz w:val="24"/>
          <w:szCs w:val="24"/>
          <w:lang w:val="sr-Cyrl-RS" w:eastAsia="sr-Latn-CS"/>
          <w14:ligatures w14:val="none"/>
        </w:rPr>
        <w:t>,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 xml:space="preserve"> активности у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Latn-CS"/>
          <w14:ligatures w14:val="none"/>
        </w:rPr>
        <w:t xml:space="preserve"> 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Управном одбору 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Latn-CS"/>
          <w14:ligatures w14:val="none"/>
        </w:rPr>
        <w:t>Савеза фармацеутских удружења Србије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 xml:space="preserve"> и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Latn-CS"/>
          <w14:ligatures w14:val="none"/>
        </w:rPr>
        <w:t xml:space="preserve"> Стручно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м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Latn-CS"/>
          <w14:ligatures w14:val="none"/>
        </w:rPr>
        <w:t xml:space="preserve"> одбор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у, члан Европског друштва клиничке фармације (</w:t>
      </w:r>
      <w:r w:rsidR="0096248A" w:rsidRPr="00236D2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sr-Latn-RS"/>
          <w14:ligatures w14:val="none"/>
        </w:rPr>
        <w:t>European Society of Clinical Pharmacy, ESCP</w:t>
      </w:r>
      <w:r w:rsidR="0096248A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Latn-RS"/>
          <w14:ligatures w14:val="none"/>
        </w:rPr>
        <w:t>)</w:t>
      </w:r>
      <w:r w:rsidR="00236D21" w:rsidRP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  <w:t>.</w:t>
      </w:r>
    </w:p>
    <w:p w14:paraId="401AE0F2" w14:textId="77777777" w:rsidR="0096248A" w:rsidRPr="00067F4D" w:rsidRDefault="0096248A" w:rsidP="0096248A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sr-Cyrl-RS"/>
          <w14:ligatures w14:val="none"/>
        </w:rPr>
      </w:pPr>
    </w:p>
    <w:p w14:paraId="0FD808AC" w14:textId="77777777" w:rsidR="0096248A" w:rsidRPr="0096248A" w:rsidRDefault="0096248A" w:rsidP="009624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sr-Latn-RS" w:eastAsia="sr-Latn-CS"/>
          <w14:ligatures w14:val="none"/>
        </w:rPr>
      </w:pPr>
    </w:p>
    <w:p w14:paraId="6DD1670E" w14:textId="77777777" w:rsidR="0096248A" w:rsidRPr="00067F4D" w:rsidRDefault="0096248A" w:rsidP="009624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</w:pPr>
    </w:p>
    <w:p w14:paraId="156B633F" w14:textId="78467F16" w:rsidR="0096248A" w:rsidRPr="00067F4D" w:rsidRDefault="0096248A" w:rsidP="009624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sr-Latn-RS" w:eastAsia="sr-Latn-CS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0</w:t>
      </w:r>
      <w:r w:rsidRPr="00067F4D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јану</w:t>
      </w:r>
      <w:r w:rsidRPr="00067F4D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ар, 202</w:t>
      </w:r>
      <w:r w:rsidR="00236D21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6.</w:t>
      </w:r>
      <w:r w:rsidRPr="00067F4D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.</w:t>
      </w:r>
    </w:p>
    <w:p w14:paraId="53CB35BD" w14:textId="77777777" w:rsidR="0096248A" w:rsidRPr="00AE6E15" w:rsidRDefault="0096248A" w:rsidP="0096248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</w:pPr>
      <w:r w:rsidRPr="00067F4D">
        <w:rPr>
          <w:rFonts w:ascii="Times New Roman" w:eastAsia="Times New Roman" w:hAnsi="Times New Roman" w:cs="Times New Roman"/>
          <w:kern w:val="0"/>
          <w:sz w:val="24"/>
          <w:szCs w:val="24"/>
          <w:lang w:val="sr-Cyrl-RS" w:eastAsia="sr-Latn-CS"/>
          <w14:ligatures w14:val="none"/>
        </w:rPr>
        <w:t>Проф.др Бранислава Миљковић</w:t>
      </w:r>
    </w:p>
    <w:p w14:paraId="2F330743" w14:textId="77777777" w:rsidR="002F00F1" w:rsidRPr="00236D21" w:rsidRDefault="002F00F1">
      <w:pPr>
        <w:rPr>
          <w:lang w:val="sr-Cyrl-RS"/>
        </w:rPr>
      </w:pPr>
    </w:p>
    <w:sectPr w:rsidR="002F00F1" w:rsidRPr="00236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80E20"/>
    <w:multiLevelType w:val="hybridMultilevel"/>
    <w:tmpl w:val="FC644D2E"/>
    <w:lvl w:ilvl="0" w:tplc="1946F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B7C0C"/>
    <w:multiLevelType w:val="hybridMultilevel"/>
    <w:tmpl w:val="E3CEDBBA"/>
    <w:lvl w:ilvl="0" w:tplc="432EB4D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283836">
    <w:abstractNumId w:val="0"/>
  </w:num>
  <w:num w:numId="2" w16cid:durableId="177104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48A"/>
    <w:rsid w:val="00051803"/>
    <w:rsid w:val="00236D21"/>
    <w:rsid w:val="002F00F1"/>
    <w:rsid w:val="0096248A"/>
    <w:rsid w:val="00DE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62D53"/>
  <w15:chartTrackingRefBased/>
  <w15:docId w15:val="{7ED42F70-76F1-4138-AA41-8BEB18226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48A"/>
  </w:style>
  <w:style w:type="paragraph" w:styleId="Heading1">
    <w:name w:val="heading 1"/>
    <w:basedOn w:val="Normal"/>
    <w:next w:val="Normal"/>
    <w:link w:val="Heading1Char"/>
    <w:uiPriority w:val="9"/>
    <w:qFormat/>
    <w:rsid w:val="009624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4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48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4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48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4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4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4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4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4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48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48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48A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48A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4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4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4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4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4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4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4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4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4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4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4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48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48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48A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48A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6D2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6D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fus.rs/wp-content/uploads/2025/04/Smernice-za-pregled-terapije.pdf" TargetMode="External"/><Relationship Id="rId5" Type="http://schemas.openxmlformats.org/officeDocument/2006/relationships/hyperlink" Target="https://sfus.rs/wp-content/uploads/2025/04/Smernice-za-pregled-terapije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Branislava Miljković</dc:creator>
  <cp:keywords/>
  <dc:description/>
  <cp:lastModifiedBy>Branislava Miljković</cp:lastModifiedBy>
  <cp:revision>1</cp:revision>
  <dcterms:created xsi:type="dcterms:W3CDTF">2026-02-03T18:18:00Z</dcterms:created>
  <dcterms:modified xsi:type="dcterms:W3CDTF">2026-02-03T18:48:00Z</dcterms:modified>
</cp:coreProperties>
</file>