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C9536" w14:textId="77777777" w:rsidR="0090255E" w:rsidRPr="0090255E" w:rsidRDefault="0090255E" w:rsidP="0090255E">
      <w:pPr>
        <w:spacing w:after="120"/>
        <w:contextualSpacing/>
        <w:rPr>
          <w:rFonts w:asciiTheme="majorHAnsi" w:hAnsiTheme="majorHAnsi"/>
          <w:i/>
          <w:sz w:val="28"/>
          <w:szCs w:val="28"/>
        </w:rPr>
      </w:pPr>
      <w:r w:rsidRPr="0090255E">
        <w:rPr>
          <w:rFonts w:asciiTheme="majorHAnsi" w:hAnsiTheme="majorHAnsi"/>
          <w:i/>
          <w:sz w:val="28"/>
          <w:szCs w:val="28"/>
        </w:rPr>
        <w:t>Савез фармацеутских удружења Србије</w:t>
      </w:r>
    </w:p>
    <w:p w14:paraId="66E4FF92" w14:textId="77777777" w:rsidR="0090255E" w:rsidRPr="0090255E" w:rsidRDefault="0090255E" w:rsidP="0090255E">
      <w:pPr>
        <w:spacing w:after="120"/>
        <w:contextualSpacing/>
        <w:rPr>
          <w:rFonts w:asciiTheme="majorHAnsi" w:hAnsiTheme="majorHAnsi"/>
          <w:i/>
          <w:sz w:val="28"/>
          <w:szCs w:val="28"/>
        </w:rPr>
      </w:pPr>
      <w:r w:rsidRPr="0090255E">
        <w:rPr>
          <w:rFonts w:asciiTheme="majorHAnsi" w:hAnsiTheme="majorHAnsi"/>
          <w:i/>
          <w:sz w:val="28"/>
          <w:szCs w:val="28"/>
        </w:rPr>
        <w:t>Секција за фармацеутске науке</w:t>
      </w:r>
    </w:p>
    <w:p w14:paraId="7A2D84C3" w14:textId="77777777" w:rsidR="0090255E" w:rsidRPr="0090255E" w:rsidRDefault="0090255E" w:rsidP="0090255E">
      <w:pPr>
        <w:spacing w:after="120"/>
        <w:contextualSpacing/>
        <w:rPr>
          <w:rFonts w:asciiTheme="majorHAnsi" w:hAnsiTheme="majorHAnsi"/>
          <w:sz w:val="24"/>
          <w:szCs w:val="24"/>
        </w:rPr>
      </w:pPr>
    </w:p>
    <w:p w14:paraId="3F4B2F4A" w14:textId="77777777" w:rsidR="0090255E" w:rsidRPr="0090255E" w:rsidRDefault="0090255E" w:rsidP="0090255E">
      <w:pPr>
        <w:spacing w:after="120"/>
        <w:contextualSpacing/>
        <w:rPr>
          <w:rFonts w:asciiTheme="majorHAnsi" w:hAnsiTheme="majorHAnsi"/>
          <w:sz w:val="24"/>
          <w:szCs w:val="24"/>
        </w:rPr>
      </w:pPr>
    </w:p>
    <w:p w14:paraId="42620CDD" w14:textId="4CD66F5B" w:rsidR="0090255E" w:rsidRPr="00BB565F" w:rsidRDefault="0090255E" w:rsidP="0090255E">
      <w:pPr>
        <w:spacing w:after="120"/>
        <w:contextualSpacing/>
        <w:rPr>
          <w:rFonts w:asciiTheme="majorHAnsi" w:hAnsiTheme="majorHAnsi"/>
          <w:b/>
          <w:color w:val="0070C0"/>
          <w:sz w:val="28"/>
          <w:szCs w:val="28"/>
        </w:rPr>
      </w:pPr>
      <w:r w:rsidRPr="00BB565F">
        <w:rPr>
          <w:rFonts w:asciiTheme="majorHAnsi" w:hAnsiTheme="majorHAnsi"/>
          <w:b/>
          <w:color w:val="0070C0"/>
          <w:sz w:val="28"/>
          <w:szCs w:val="28"/>
        </w:rPr>
        <w:t xml:space="preserve">План рада за </w:t>
      </w:r>
      <w:r w:rsidR="00104207">
        <w:rPr>
          <w:rFonts w:asciiTheme="majorHAnsi" w:hAnsiTheme="majorHAnsi"/>
          <w:b/>
          <w:color w:val="0070C0"/>
          <w:sz w:val="28"/>
          <w:szCs w:val="28"/>
          <w:lang w:val="sr-Cyrl-RS"/>
        </w:rPr>
        <w:t>202</w:t>
      </w:r>
      <w:r w:rsidR="008C4CC6">
        <w:rPr>
          <w:rFonts w:asciiTheme="majorHAnsi" w:hAnsiTheme="majorHAnsi"/>
          <w:b/>
          <w:color w:val="0070C0"/>
          <w:sz w:val="28"/>
          <w:szCs w:val="28"/>
          <w:lang w:val="sr-Cyrl-RS"/>
        </w:rPr>
        <w:t>6</w:t>
      </w:r>
      <w:r w:rsidR="00104207">
        <w:rPr>
          <w:rFonts w:asciiTheme="majorHAnsi" w:hAnsiTheme="majorHAnsi"/>
          <w:b/>
          <w:color w:val="0070C0"/>
          <w:sz w:val="28"/>
          <w:szCs w:val="28"/>
          <w:lang w:val="sr-Cyrl-RS"/>
        </w:rPr>
        <w:t xml:space="preserve">. </w:t>
      </w:r>
      <w:r w:rsidRPr="00BB565F">
        <w:rPr>
          <w:rFonts w:asciiTheme="majorHAnsi" w:hAnsiTheme="majorHAnsi"/>
          <w:b/>
          <w:color w:val="0070C0"/>
          <w:sz w:val="28"/>
          <w:szCs w:val="28"/>
        </w:rPr>
        <w:t xml:space="preserve">годину </w:t>
      </w:r>
    </w:p>
    <w:p w14:paraId="4694521A" w14:textId="77777777" w:rsidR="0090255E" w:rsidRPr="0090255E" w:rsidRDefault="0090255E" w:rsidP="0090255E">
      <w:pPr>
        <w:spacing w:after="120"/>
        <w:contextualSpacing/>
        <w:rPr>
          <w:rFonts w:asciiTheme="majorHAnsi" w:hAnsiTheme="majorHAnsi"/>
          <w:sz w:val="24"/>
          <w:szCs w:val="24"/>
        </w:rPr>
      </w:pPr>
    </w:p>
    <w:p w14:paraId="431E84CA" w14:textId="77777777" w:rsidR="00344A4E" w:rsidRDefault="00344A4E" w:rsidP="0090255E">
      <w:pPr>
        <w:spacing w:after="120"/>
        <w:contextualSpacing/>
        <w:rPr>
          <w:rFonts w:asciiTheme="majorHAnsi" w:hAnsiTheme="majorHAnsi"/>
          <w:b/>
          <w:sz w:val="24"/>
          <w:szCs w:val="24"/>
          <w:lang w:val="sr-Cyrl-RS"/>
        </w:rPr>
      </w:pPr>
    </w:p>
    <w:p w14:paraId="4B5F2F4F" w14:textId="6D04A00B" w:rsidR="008C4CC6" w:rsidRPr="008C4CC6" w:rsidRDefault="008C4CC6" w:rsidP="008C4CC6">
      <w:pPr>
        <w:spacing w:after="120"/>
        <w:jc w:val="both"/>
        <w:rPr>
          <w:rFonts w:asciiTheme="majorHAnsi" w:hAnsiTheme="majorHAnsi"/>
          <w:b/>
          <w:sz w:val="24"/>
          <w:szCs w:val="24"/>
          <w:lang w:val="sr-Cyrl-RS"/>
        </w:rPr>
      </w:pPr>
      <w:r>
        <w:rPr>
          <w:rFonts w:asciiTheme="majorHAnsi" w:hAnsiTheme="majorHAnsi"/>
          <w:b/>
          <w:sz w:val="24"/>
          <w:szCs w:val="24"/>
          <w:lang w:val="sr-Cyrl-RS"/>
        </w:rPr>
        <w:t>(1)</w:t>
      </w:r>
      <w:r w:rsidR="0090255E" w:rsidRPr="008C4CC6">
        <w:rPr>
          <w:rFonts w:asciiTheme="majorHAnsi" w:hAnsiTheme="majorHAnsi"/>
          <w:b/>
          <w:sz w:val="24"/>
          <w:szCs w:val="24"/>
        </w:rPr>
        <w:t xml:space="preserve">Организација </w:t>
      </w:r>
      <w:r w:rsidRPr="008C4CC6">
        <w:rPr>
          <w:rFonts w:asciiTheme="majorHAnsi" w:hAnsiTheme="majorHAnsi"/>
          <w:b/>
          <w:sz w:val="24"/>
          <w:szCs w:val="24"/>
          <w:lang w:val="sr-Cyrl-RS"/>
        </w:rPr>
        <w:t>9</w:t>
      </w:r>
      <w:r w:rsidR="0090255E" w:rsidRPr="008C4CC6">
        <w:rPr>
          <w:rFonts w:asciiTheme="majorHAnsi" w:hAnsiTheme="majorHAnsi"/>
          <w:b/>
          <w:sz w:val="24"/>
          <w:szCs w:val="24"/>
        </w:rPr>
        <w:t xml:space="preserve">. </w:t>
      </w:r>
      <w:r w:rsidRPr="008C4CC6">
        <w:rPr>
          <w:rFonts w:asciiTheme="majorHAnsi" w:hAnsiTheme="majorHAnsi"/>
          <w:b/>
          <w:sz w:val="24"/>
          <w:szCs w:val="24"/>
          <w:lang w:val="sr-Cyrl-RS"/>
        </w:rPr>
        <w:t xml:space="preserve">Конгреса фармацеута Србије са међународним учешћем </w:t>
      </w:r>
    </w:p>
    <w:p w14:paraId="2352965B" w14:textId="4E25377E" w:rsidR="008C4CC6" w:rsidRDefault="008C4CC6" w:rsidP="00985C14">
      <w:pPr>
        <w:spacing w:after="120"/>
        <w:contextualSpacing/>
        <w:jc w:val="both"/>
        <w:rPr>
          <w:rFonts w:asciiTheme="majorHAnsi" w:hAnsiTheme="majorHAnsi"/>
          <w:sz w:val="24"/>
          <w:szCs w:val="24"/>
          <w:lang w:val="sr-Cyrl-RS"/>
        </w:rPr>
      </w:pPr>
      <w:r>
        <w:rPr>
          <w:rFonts w:asciiTheme="majorHAnsi" w:hAnsiTheme="majorHAnsi"/>
          <w:sz w:val="24"/>
          <w:szCs w:val="24"/>
          <w:lang w:val="sr-Cyrl-RS"/>
        </w:rPr>
        <w:t>Секција за фармацеутске науке активно ће учествовати у активностима у вези са организацијом</w:t>
      </w:r>
      <w:r w:rsidR="000904BD">
        <w:rPr>
          <w:rFonts w:asciiTheme="majorHAnsi" w:hAnsiTheme="majorHAnsi"/>
          <w:sz w:val="24"/>
          <w:szCs w:val="24"/>
          <w:lang w:val="sr-Cyrl-RS"/>
        </w:rPr>
        <w:t xml:space="preserve"> и промоцијом</w:t>
      </w:r>
      <w:r>
        <w:rPr>
          <w:rFonts w:asciiTheme="majorHAnsi" w:hAnsiTheme="majorHAnsi"/>
          <w:sz w:val="24"/>
          <w:szCs w:val="24"/>
          <w:lang w:val="sr-Cyrl-RS"/>
        </w:rPr>
        <w:t xml:space="preserve"> 9. Конгреса фармацеута који ће се одржати у Београду, 14-17. октобра 2026. године.</w:t>
      </w:r>
    </w:p>
    <w:p w14:paraId="02BF4173" w14:textId="77777777" w:rsidR="008C4CC6" w:rsidRDefault="008C4CC6" w:rsidP="00985C14">
      <w:pPr>
        <w:spacing w:after="120"/>
        <w:contextualSpacing/>
        <w:jc w:val="both"/>
        <w:rPr>
          <w:rFonts w:asciiTheme="majorHAnsi" w:hAnsiTheme="majorHAnsi"/>
          <w:sz w:val="24"/>
          <w:szCs w:val="24"/>
        </w:rPr>
      </w:pPr>
    </w:p>
    <w:p w14:paraId="4BE9C8CC" w14:textId="549F255D" w:rsidR="00344A4E" w:rsidRPr="008C4CC6" w:rsidRDefault="008C4CC6" w:rsidP="00985C14">
      <w:pPr>
        <w:spacing w:after="120"/>
        <w:contextualSpacing/>
        <w:jc w:val="both"/>
        <w:rPr>
          <w:rFonts w:asciiTheme="majorHAnsi" w:hAnsiTheme="majorHAnsi"/>
          <w:b/>
          <w:sz w:val="24"/>
          <w:szCs w:val="24"/>
        </w:rPr>
      </w:pPr>
      <w:r w:rsidRPr="008C4CC6">
        <w:rPr>
          <w:rFonts w:asciiTheme="majorHAnsi" w:hAnsiTheme="majorHAnsi"/>
          <w:b/>
          <w:sz w:val="24"/>
          <w:szCs w:val="24"/>
          <w:lang w:val="sr-Cyrl-RS"/>
        </w:rPr>
        <w:t>(2) До</w:t>
      </w:r>
      <w:r w:rsidR="00344A4E" w:rsidRPr="008C4CC6">
        <w:rPr>
          <w:rFonts w:asciiTheme="majorHAnsi" w:hAnsiTheme="majorHAnsi"/>
          <w:b/>
          <w:sz w:val="24"/>
          <w:szCs w:val="24"/>
          <w:lang w:val="sr-Cyrl-RS"/>
        </w:rPr>
        <w:t>дел</w:t>
      </w:r>
      <w:r w:rsidRPr="008C4CC6">
        <w:rPr>
          <w:rFonts w:asciiTheme="majorHAnsi" w:hAnsiTheme="majorHAnsi"/>
          <w:b/>
          <w:sz w:val="24"/>
          <w:szCs w:val="24"/>
          <w:lang w:val="sr-Cyrl-RS"/>
        </w:rPr>
        <w:t>а</w:t>
      </w:r>
      <w:r w:rsidR="00344A4E" w:rsidRPr="008C4CC6">
        <w:rPr>
          <w:rFonts w:asciiTheme="majorHAnsi" w:hAnsiTheme="majorHAnsi"/>
          <w:b/>
          <w:sz w:val="24"/>
          <w:szCs w:val="24"/>
          <w:lang w:val="sr-Cyrl-RS"/>
        </w:rPr>
        <w:t xml:space="preserve"> </w:t>
      </w:r>
      <w:r w:rsidR="00985C14" w:rsidRPr="008C4CC6">
        <w:rPr>
          <w:rFonts w:asciiTheme="majorHAnsi" w:hAnsiTheme="majorHAnsi"/>
          <w:b/>
          <w:sz w:val="24"/>
          <w:szCs w:val="24"/>
          <w:lang w:val="sr-Cyrl-RS"/>
        </w:rPr>
        <w:t>награде „П</w:t>
      </w:r>
      <w:r w:rsidR="00344A4E" w:rsidRPr="008C4CC6">
        <w:rPr>
          <w:rFonts w:asciiTheme="majorHAnsi" w:hAnsiTheme="majorHAnsi"/>
          <w:b/>
          <w:sz w:val="24"/>
          <w:szCs w:val="24"/>
          <w:lang w:val="sr-Cyrl-RS"/>
        </w:rPr>
        <w:t>роф. др Бојан Чалија</w:t>
      </w:r>
      <w:r w:rsidR="00985C14" w:rsidRPr="008C4CC6">
        <w:rPr>
          <w:rFonts w:asciiTheme="majorHAnsi" w:hAnsiTheme="majorHAnsi"/>
          <w:b/>
          <w:sz w:val="24"/>
          <w:szCs w:val="24"/>
          <w:lang w:val="sr-Cyrl-RS"/>
        </w:rPr>
        <w:t>“</w:t>
      </w:r>
      <w:r w:rsidR="00344A4E" w:rsidRPr="008C4CC6">
        <w:rPr>
          <w:rFonts w:asciiTheme="majorHAnsi" w:hAnsiTheme="majorHAnsi"/>
          <w:b/>
          <w:sz w:val="24"/>
          <w:szCs w:val="24"/>
          <w:lang w:val="sr-Cyrl-RS"/>
        </w:rPr>
        <w:t xml:space="preserve"> за најуспешнијег младог научника/научницу</w:t>
      </w:r>
    </w:p>
    <w:p w14:paraId="62C90868" w14:textId="7B4AD332" w:rsidR="00344A4E" w:rsidRDefault="00985C14" w:rsidP="00985C14">
      <w:pPr>
        <w:spacing w:after="120"/>
        <w:contextualSpacing/>
        <w:jc w:val="both"/>
        <w:rPr>
          <w:rFonts w:asciiTheme="majorHAnsi" w:hAnsiTheme="majorHAnsi"/>
          <w:sz w:val="24"/>
          <w:szCs w:val="24"/>
          <w:lang w:val="sr-Cyrl-RS"/>
        </w:rPr>
      </w:pPr>
      <w:r>
        <w:rPr>
          <w:rFonts w:asciiTheme="majorHAnsi" w:hAnsiTheme="majorHAnsi"/>
          <w:sz w:val="24"/>
          <w:szCs w:val="24"/>
          <w:lang w:val="sr-Cyrl-RS"/>
        </w:rPr>
        <w:t xml:space="preserve">- </w:t>
      </w:r>
      <w:r w:rsidR="00344A4E">
        <w:rPr>
          <w:rFonts w:asciiTheme="majorHAnsi" w:hAnsiTheme="majorHAnsi"/>
          <w:sz w:val="24"/>
          <w:szCs w:val="24"/>
          <w:lang w:val="sr-Cyrl-RS"/>
        </w:rPr>
        <w:t xml:space="preserve">именовање Одбора за доделу </w:t>
      </w:r>
      <w:r>
        <w:rPr>
          <w:rFonts w:asciiTheme="majorHAnsi" w:hAnsiTheme="majorHAnsi"/>
          <w:sz w:val="24"/>
          <w:szCs w:val="24"/>
          <w:lang w:val="sr-Cyrl-RS"/>
        </w:rPr>
        <w:t>Награде</w:t>
      </w:r>
      <w:r w:rsidR="00344A4E">
        <w:rPr>
          <w:rFonts w:asciiTheme="majorHAnsi" w:hAnsiTheme="majorHAnsi"/>
          <w:sz w:val="24"/>
          <w:szCs w:val="24"/>
          <w:lang w:val="sr-Cyrl-RS"/>
        </w:rPr>
        <w:t>;</w:t>
      </w:r>
    </w:p>
    <w:p w14:paraId="2460EA82" w14:textId="2AEE7554" w:rsidR="00344A4E" w:rsidRDefault="00344A4E" w:rsidP="00985C14">
      <w:pPr>
        <w:spacing w:after="120"/>
        <w:contextualSpacing/>
        <w:jc w:val="both"/>
        <w:rPr>
          <w:rFonts w:asciiTheme="majorHAnsi" w:hAnsiTheme="majorHAnsi"/>
          <w:sz w:val="24"/>
          <w:szCs w:val="24"/>
          <w:lang w:val="sr-Cyrl-RS"/>
        </w:rPr>
      </w:pPr>
      <w:r>
        <w:rPr>
          <w:rFonts w:asciiTheme="majorHAnsi" w:hAnsiTheme="majorHAnsi"/>
          <w:sz w:val="24"/>
          <w:szCs w:val="24"/>
          <w:lang w:val="sr-Cyrl-RS"/>
        </w:rPr>
        <w:t>- објављивање Позива за пријаву предлога кандидата</w:t>
      </w:r>
      <w:r w:rsidR="008C4CC6">
        <w:rPr>
          <w:rFonts w:asciiTheme="majorHAnsi" w:hAnsiTheme="majorHAnsi"/>
          <w:sz w:val="24"/>
          <w:szCs w:val="24"/>
          <w:lang w:val="sr-Cyrl-RS"/>
        </w:rPr>
        <w:t xml:space="preserve"> (март 2026);</w:t>
      </w:r>
    </w:p>
    <w:p w14:paraId="53582739" w14:textId="21E373E2" w:rsidR="008C4CC6" w:rsidRDefault="008C4CC6" w:rsidP="00985C14">
      <w:pPr>
        <w:spacing w:after="120"/>
        <w:contextualSpacing/>
        <w:jc w:val="both"/>
        <w:rPr>
          <w:rFonts w:asciiTheme="majorHAnsi" w:hAnsiTheme="majorHAnsi"/>
          <w:sz w:val="24"/>
          <w:szCs w:val="24"/>
          <w:lang w:val="sr-Cyrl-RS"/>
        </w:rPr>
      </w:pPr>
      <w:r>
        <w:rPr>
          <w:rFonts w:asciiTheme="majorHAnsi" w:hAnsiTheme="majorHAnsi"/>
          <w:sz w:val="24"/>
          <w:szCs w:val="24"/>
          <w:lang w:val="sr-Cyrl-RS"/>
        </w:rPr>
        <w:t>- разматрање пристиглих пријава и доношење одлуке о додели награде (септембар 2026).</w:t>
      </w:r>
    </w:p>
    <w:p w14:paraId="3511381F" w14:textId="77777777" w:rsidR="0090255E" w:rsidRDefault="0090255E" w:rsidP="00985C14">
      <w:pPr>
        <w:spacing w:after="120"/>
        <w:contextualSpacing/>
        <w:jc w:val="both"/>
        <w:rPr>
          <w:rFonts w:asciiTheme="majorHAnsi" w:hAnsiTheme="majorHAnsi"/>
          <w:sz w:val="24"/>
          <w:szCs w:val="24"/>
          <w:lang w:val="sr-Cyrl-RS"/>
        </w:rPr>
      </w:pPr>
    </w:p>
    <w:p w14:paraId="5C265DC2" w14:textId="2EA09F0A" w:rsidR="00985C14" w:rsidRPr="00985C14" w:rsidRDefault="001C0ACB" w:rsidP="00985C14">
      <w:pPr>
        <w:spacing w:after="120"/>
        <w:contextualSpacing/>
        <w:jc w:val="both"/>
        <w:rPr>
          <w:rFonts w:asciiTheme="majorHAnsi" w:hAnsiTheme="majorHAnsi"/>
          <w:b/>
          <w:sz w:val="24"/>
          <w:szCs w:val="24"/>
          <w:lang w:val="sr-Cyrl-RS"/>
        </w:rPr>
      </w:pPr>
      <w:r w:rsidRPr="00985C14">
        <w:rPr>
          <w:rFonts w:asciiTheme="majorHAnsi" w:hAnsiTheme="majorHAnsi"/>
          <w:b/>
          <w:sz w:val="24"/>
          <w:szCs w:val="24"/>
          <w:lang w:val="sr-Cyrl-RS"/>
        </w:rPr>
        <w:t>(</w:t>
      </w:r>
      <w:r w:rsidR="00985C14" w:rsidRPr="00985C14">
        <w:rPr>
          <w:rFonts w:asciiTheme="majorHAnsi" w:hAnsiTheme="majorHAnsi"/>
          <w:b/>
          <w:sz w:val="24"/>
          <w:szCs w:val="24"/>
          <w:lang w:val="sr-Cyrl-RS"/>
        </w:rPr>
        <w:t>3</w:t>
      </w:r>
      <w:r w:rsidRPr="00985C14">
        <w:rPr>
          <w:rFonts w:asciiTheme="majorHAnsi" w:hAnsiTheme="majorHAnsi"/>
          <w:b/>
          <w:sz w:val="24"/>
          <w:szCs w:val="24"/>
          <w:lang w:val="sr-Cyrl-RS"/>
        </w:rPr>
        <w:t xml:space="preserve">) </w:t>
      </w:r>
      <w:r w:rsidR="00985C14" w:rsidRPr="00985C14">
        <w:rPr>
          <w:rFonts w:asciiTheme="majorHAnsi" w:hAnsiTheme="majorHAnsi"/>
          <w:b/>
          <w:sz w:val="24"/>
          <w:szCs w:val="24"/>
          <w:lang w:val="sr-Cyrl-RS"/>
        </w:rPr>
        <w:t>Избор нових чланова Извршног одбор</w:t>
      </w:r>
      <w:r w:rsidR="00985C14">
        <w:rPr>
          <w:rFonts w:asciiTheme="majorHAnsi" w:hAnsiTheme="majorHAnsi"/>
          <w:b/>
          <w:sz w:val="24"/>
          <w:szCs w:val="24"/>
          <w:lang w:val="sr-Cyrl-RS"/>
        </w:rPr>
        <w:t>а Секције за фармацеутске науке</w:t>
      </w:r>
    </w:p>
    <w:p w14:paraId="25CD27F8" w14:textId="00860A4A" w:rsidR="00985C14" w:rsidRDefault="00985C14" w:rsidP="00985C14">
      <w:pPr>
        <w:spacing w:after="120"/>
        <w:contextualSpacing/>
        <w:jc w:val="both"/>
        <w:rPr>
          <w:rFonts w:asciiTheme="majorHAnsi" w:hAnsiTheme="majorHAnsi"/>
          <w:sz w:val="24"/>
          <w:szCs w:val="24"/>
          <w:lang w:val="sr-Cyrl-RS"/>
        </w:rPr>
      </w:pPr>
      <w:r w:rsidDel="00985C14">
        <w:rPr>
          <w:rFonts w:asciiTheme="majorHAnsi" w:hAnsiTheme="majorHAnsi"/>
          <w:sz w:val="24"/>
          <w:szCs w:val="24"/>
          <w:lang w:val="sr-Cyrl-RS"/>
        </w:rPr>
        <w:t xml:space="preserve"> </w:t>
      </w:r>
    </w:p>
    <w:p w14:paraId="23775B62" w14:textId="6F379161" w:rsidR="00985C14" w:rsidRPr="008C4CC6" w:rsidRDefault="00985C14" w:rsidP="00985C14">
      <w:pPr>
        <w:spacing w:after="120"/>
        <w:contextualSpacing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  <w:lang w:val="sr-Cyrl-RS"/>
        </w:rPr>
        <w:t>(4</w:t>
      </w:r>
      <w:r w:rsidRPr="00BB565F">
        <w:rPr>
          <w:rFonts w:asciiTheme="majorHAnsi" w:hAnsiTheme="majorHAnsi"/>
          <w:b/>
          <w:sz w:val="24"/>
          <w:szCs w:val="24"/>
        </w:rPr>
        <w:t xml:space="preserve">) </w:t>
      </w:r>
      <w:r w:rsidRPr="00344A4E">
        <w:rPr>
          <w:rFonts w:asciiTheme="majorHAnsi" w:hAnsiTheme="majorHAnsi"/>
          <w:b/>
          <w:sz w:val="24"/>
          <w:szCs w:val="24"/>
          <w:lang w:val="sr-Cyrl-RS"/>
        </w:rPr>
        <w:t>Подршка иницијативама и осталим активностима СФУС-а</w:t>
      </w:r>
      <w:r>
        <w:rPr>
          <w:rFonts w:asciiTheme="majorHAnsi" w:hAnsiTheme="majorHAnsi"/>
          <w:sz w:val="24"/>
          <w:szCs w:val="24"/>
          <w:lang w:val="sr-Cyrl-RS"/>
        </w:rPr>
        <w:t>.</w:t>
      </w:r>
    </w:p>
    <w:p w14:paraId="0A2CD993" w14:textId="77777777" w:rsidR="00333D83" w:rsidRDefault="00333D83" w:rsidP="004E113C">
      <w:pPr>
        <w:spacing w:after="120"/>
        <w:contextualSpacing/>
        <w:jc w:val="right"/>
        <w:rPr>
          <w:rFonts w:asciiTheme="majorHAnsi" w:hAnsiTheme="majorHAnsi"/>
          <w:sz w:val="24"/>
          <w:szCs w:val="24"/>
        </w:rPr>
      </w:pPr>
    </w:p>
    <w:p w14:paraId="73DB3B84" w14:textId="77777777" w:rsidR="004E113C" w:rsidRDefault="004E113C" w:rsidP="004E113C">
      <w:pPr>
        <w:spacing w:after="120"/>
        <w:contextualSpacing/>
        <w:jc w:val="right"/>
        <w:rPr>
          <w:rFonts w:asciiTheme="majorHAnsi" w:hAnsiTheme="majorHAnsi"/>
          <w:sz w:val="24"/>
          <w:szCs w:val="24"/>
        </w:rPr>
      </w:pPr>
    </w:p>
    <w:p w14:paraId="27B569CD" w14:textId="77777777" w:rsidR="004E113C" w:rsidRDefault="004E113C" w:rsidP="004E113C">
      <w:pPr>
        <w:spacing w:after="120"/>
        <w:contextualSpacing/>
        <w:jc w:val="right"/>
        <w:rPr>
          <w:rFonts w:asciiTheme="majorHAnsi" w:hAnsiTheme="majorHAnsi"/>
          <w:sz w:val="24"/>
          <w:szCs w:val="24"/>
        </w:rPr>
      </w:pPr>
    </w:p>
    <w:p w14:paraId="61CD096B" w14:textId="77777777" w:rsidR="004E113C" w:rsidRDefault="004E113C" w:rsidP="004E113C">
      <w:pPr>
        <w:spacing w:after="120"/>
        <w:contextualSpacing/>
        <w:jc w:val="right"/>
        <w:rPr>
          <w:rFonts w:asciiTheme="majorHAnsi" w:hAnsiTheme="majorHAnsi"/>
          <w:sz w:val="24"/>
          <w:szCs w:val="24"/>
        </w:rPr>
      </w:pPr>
    </w:p>
    <w:p w14:paraId="20996E5C" w14:textId="77777777" w:rsidR="004E113C" w:rsidRDefault="004E113C" w:rsidP="004E113C">
      <w:pPr>
        <w:spacing w:after="120"/>
        <w:contextualSpacing/>
        <w:jc w:val="right"/>
        <w:rPr>
          <w:rFonts w:asciiTheme="majorHAnsi" w:hAnsiTheme="majorHAnsi"/>
          <w:sz w:val="24"/>
          <w:szCs w:val="24"/>
        </w:rPr>
      </w:pPr>
    </w:p>
    <w:p w14:paraId="52FAB231" w14:textId="77777777" w:rsidR="004E113C" w:rsidRDefault="004E113C" w:rsidP="004E113C">
      <w:pPr>
        <w:spacing w:after="120"/>
        <w:contextualSpacing/>
        <w:jc w:val="right"/>
        <w:rPr>
          <w:rFonts w:asciiTheme="majorHAnsi" w:hAnsiTheme="majorHAnsi"/>
          <w:sz w:val="24"/>
          <w:szCs w:val="24"/>
        </w:rPr>
      </w:pPr>
    </w:p>
    <w:p w14:paraId="7BBEABB6" w14:textId="77777777" w:rsidR="004E113C" w:rsidRDefault="004E113C" w:rsidP="004E113C">
      <w:pPr>
        <w:spacing w:after="120"/>
        <w:contextualSpacing/>
        <w:jc w:val="right"/>
        <w:rPr>
          <w:rFonts w:asciiTheme="majorHAnsi" w:hAnsiTheme="majorHAnsi"/>
          <w:sz w:val="24"/>
          <w:szCs w:val="24"/>
        </w:rPr>
      </w:pPr>
    </w:p>
    <w:p w14:paraId="747C5342" w14:textId="136DDA03" w:rsidR="004E113C" w:rsidRDefault="004E113C" w:rsidP="004E113C">
      <w:pPr>
        <w:spacing w:after="120"/>
        <w:contextualSpacing/>
        <w:jc w:val="right"/>
        <w:rPr>
          <w:rFonts w:asciiTheme="majorHAnsi" w:hAnsiTheme="majorHAnsi"/>
          <w:sz w:val="24"/>
          <w:szCs w:val="24"/>
          <w:lang w:val="sr-Cyrl-RS"/>
        </w:rPr>
      </w:pPr>
      <w:r>
        <w:rPr>
          <w:rFonts w:asciiTheme="majorHAnsi" w:hAnsiTheme="majorHAnsi"/>
          <w:sz w:val="24"/>
          <w:szCs w:val="24"/>
          <w:lang w:val="sr-Cyrl-RS"/>
        </w:rPr>
        <w:t xml:space="preserve">Проф. др </w:t>
      </w:r>
      <w:r w:rsidR="00B04E46">
        <w:rPr>
          <w:rFonts w:asciiTheme="majorHAnsi" w:hAnsiTheme="majorHAnsi"/>
          <w:sz w:val="24"/>
          <w:szCs w:val="24"/>
          <w:lang w:val="sr-Cyrl-RS"/>
        </w:rPr>
        <w:t>Јелена Паројчић</w:t>
      </w:r>
    </w:p>
    <w:p w14:paraId="652F73CB" w14:textId="19AF61BF" w:rsidR="00B04E46" w:rsidRPr="004E113C" w:rsidRDefault="00B04E46" w:rsidP="004E113C">
      <w:pPr>
        <w:spacing w:after="120"/>
        <w:contextualSpacing/>
        <w:jc w:val="right"/>
        <w:rPr>
          <w:rFonts w:asciiTheme="majorHAnsi" w:hAnsiTheme="majorHAnsi"/>
          <w:sz w:val="24"/>
          <w:szCs w:val="24"/>
          <w:lang w:val="sr-Cyrl-RS"/>
        </w:rPr>
      </w:pPr>
      <w:r>
        <w:rPr>
          <w:rFonts w:asciiTheme="majorHAnsi" w:hAnsiTheme="majorHAnsi"/>
          <w:sz w:val="24"/>
          <w:szCs w:val="24"/>
          <w:lang w:val="sr-Cyrl-RS"/>
        </w:rPr>
        <w:t>Председница Секције за фармацеутске науке</w:t>
      </w:r>
    </w:p>
    <w:sectPr w:rsidR="00B04E46" w:rsidRPr="004E11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C7F2A"/>
    <w:multiLevelType w:val="hybridMultilevel"/>
    <w:tmpl w:val="8658867A"/>
    <w:lvl w:ilvl="0" w:tplc="5E94C238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93A68"/>
    <w:multiLevelType w:val="hybridMultilevel"/>
    <w:tmpl w:val="177681C6"/>
    <w:lvl w:ilvl="0" w:tplc="3C26FB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4607992">
    <w:abstractNumId w:val="0"/>
  </w:num>
  <w:num w:numId="2" w16cid:durableId="250357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55E"/>
    <w:rsid w:val="000904BD"/>
    <w:rsid w:val="000919AC"/>
    <w:rsid w:val="00104207"/>
    <w:rsid w:val="0019532F"/>
    <w:rsid w:val="001C0ACB"/>
    <w:rsid w:val="00201160"/>
    <w:rsid w:val="00214D7D"/>
    <w:rsid w:val="002876E1"/>
    <w:rsid w:val="00333D83"/>
    <w:rsid w:val="00344A4E"/>
    <w:rsid w:val="003C3D47"/>
    <w:rsid w:val="003E509D"/>
    <w:rsid w:val="004B01D6"/>
    <w:rsid w:val="004E113C"/>
    <w:rsid w:val="00531C4E"/>
    <w:rsid w:val="005A2EC7"/>
    <w:rsid w:val="008C4CC6"/>
    <w:rsid w:val="0090255E"/>
    <w:rsid w:val="00923CA3"/>
    <w:rsid w:val="00926FB4"/>
    <w:rsid w:val="0097326E"/>
    <w:rsid w:val="00985C14"/>
    <w:rsid w:val="009F4D51"/>
    <w:rsid w:val="00A151A2"/>
    <w:rsid w:val="00A17B8D"/>
    <w:rsid w:val="00B04E46"/>
    <w:rsid w:val="00B513B7"/>
    <w:rsid w:val="00BB565F"/>
    <w:rsid w:val="00BE1CC6"/>
    <w:rsid w:val="00F63426"/>
    <w:rsid w:val="00F9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EE1B61"/>
  <w15:docId w15:val="{BB73DD5C-BE51-4333-874A-EAAB3E66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E1C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1C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1C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1C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1CC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C0AC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5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C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33D8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C4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31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Univerzitet u Beogradu - Farmaceutski fakultet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Branislava Miljković</cp:lastModifiedBy>
  <cp:revision>2</cp:revision>
  <dcterms:created xsi:type="dcterms:W3CDTF">2026-02-03T17:24:00Z</dcterms:created>
  <dcterms:modified xsi:type="dcterms:W3CDTF">2026-02-03T17:24:00Z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51c0dd07c4e015715beedeec319064d9998dfb29dbdcc681b1b6d8301b0d6eb5</vt:lpwstr>
  </property>
</Properties>
</file>